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4055"/>
        <w:gridCol w:w="1246"/>
        <w:gridCol w:w="559"/>
        <w:gridCol w:w="688"/>
        <w:gridCol w:w="1232"/>
        <w:gridCol w:w="1247"/>
        <w:gridCol w:w="1246"/>
        <w:gridCol w:w="1232"/>
        <w:gridCol w:w="1247"/>
        <w:gridCol w:w="1347"/>
        <w:gridCol w:w="1476"/>
        <w:gridCol w:w="57"/>
      </w:tblGrid>
      <w:tr>
        <w:trPr>
          <w:trHeight w:hRule="exact" w:val="1017"/>
        </w:trPr>
        <w:tc>
          <w:tcPr>
            <w:tcW w:w="15575" w:type="dxa"/>
            <w:gridSpan w:val="11"/>
            <w:vAlign w:val="center"/>
            <w:shd w:val="clear" w:color="auto" w:fill="auto"/>
          </w:tcPr>
          <w:p>
            <w:pPr>
              <w:spacing w:line="229"/>
              <w:jc w:val="center"/>
              <w:rPr>
                <w:rFonts w:ascii="Arial" w:hAnsi="Arial" w:eastAsia="Arial" w:cs="Arial"/>
                <w:b/>
                <w:color w:val="000000"/>
                <w:sz w:val="22"/>
                <w:spacing w:val="-2"/>
              </w:rPr>
            </w:pPr>
            <w:r>
              <w:rPr>
                <w:rFonts w:ascii="Arial" w:hAnsi="Arial" w:eastAsia="Arial" w:cs="Arial"/>
                <w:b/>
                <w:color w:val="000000"/>
                <w:sz w:val="22"/>
                <w:spacing w:val="-2"/>
              </w:rPr>
              <w:t xml:space="preserve">Отчет </w:t>
            </w:r>
          </w:p>
          <w:p>
            <w:pPr>
              <w:spacing w:line="229"/>
              <w:jc w:val="center"/>
              <w:rPr>
                <w:rFonts w:ascii="Arial" w:hAnsi="Arial" w:eastAsia="Arial" w:cs="Arial"/>
                <w:b/>
                <w:color w:val="000000"/>
                <w:sz w:val="22"/>
                <w:spacing w:val="-2"/>
              </w:rPr>
            </w:pPr>
            <w:r>
              <w:rPr>
                <w:rFonts w:ascii="Arial" w:hAnsi="Arial" w:eastAsia="Arial" w:cs="Arial"/>
                <w:b/>
                <w:color w:val="000000"/>
                <w:sz w:val="22"/>
                <w:spacing w:val="-2"/>
              </w:rPr>
              <w:t xml:space="preserve">по расходованию средств бюджета Ленинградской области, предоставляемых в виде субсидий на финансовое обеспечение государственного задания на оказание государственных услуг подведомственными учреждениями</w:t>
            </w:r>
          </w:p>
          <w:p>
            <w:pPr>
              <w:spacing w:line="229"/>
              <w:jc w:val="center"/>
              <w:rPr>
                <w:rFonts w:ascii="Arial" w:hAnsi="Arial" w:eastAsia="Arial" w:cs="Arial"/>
                <w:b/>
                <w:color w:val="000000"/>
                <w:sz w:val="22"/>
                <w:spacing w:val="-2"/>
              </w:rPr>
            </w:pPr>
            <w:r>
              <w:rPr>
                <w:rFonts w:ascii="Arial" w:hAnsi="Arial" w:eastAsia="Arial" w:cs="Arial"/>
                <w:b/>
                <w:color w:val="000000"/>
                <w:sz w:val="22"/>
                <w:spacing w:val="-2"/>
              </w:rPr>
              <w:t xml:space="preserve">с 01.01.2024 по 31.12.2024</w:t>
            </w:r>
          </w:p>
        </w:tc>
        <w:tc>
          <w:tcPr>
            <w:tcW w:w="57" w:type="dxa"/>
          </w:tcPr>
          <w:p/>
        </w:tc>
      </w:tr>
      <w:tr>
        <w:trPr>
          <w:trHeight w:hRule="exact" w:val="115"/>
        </w:trPr>
        <w:tc>
          <w:tcPr>
            <w:tcW w:w="15632" w:type="dxa"/>
            <w:gridSpan w:val="12"/>
          </w:tcPr>
          <w:p/>
        </w:tc>
      </w:tr>
      <w:tr>
        <w:trPr>
          <w:trHeight w:hRule="exact" w:val="444"/>
        </w:trPr>
        <w:tc>
          <w:tcPr>
            <w:tcW w:w="5860" w:type="dxa"/>
            <w:gridSpan w:val="3"/>
            <w:shd w:val="clear" w:color="auto" w:fill="auto"/>
          </w:tcPr>
          <w:p>
            <w:pPr>
              <w:spacing w:line="229"/>
              <w:jc w:val="center"/>
              <w:rPr>
                <w:rFonts w:ascii="Arial" w:hAnsi="Arial" w:eastAsia="Arial" w:cs="Arial"/>
                <w:color w:val="000000"/>
                <w:sz w:val="22"/>
                <w:spacing w:val="-2"/>
              </w:rPr>
            </w:pPr>
            <w:r>
              <w:rPr>
                <w:rFonts w:ascii="Arial" w:hAnsi="Arial" w:eastAsia="Arial" w:cs="Arial"/>
                <w:color w:val="000000"/>
                <w:sz w:val="22"/>
                <w:spacing w:val="-2"/>
              </w:rPr>
              <w:t xml:space="preserve">Наименование учреждения</w:t>
            </w:r>
          </w:p>
        </w:tc>
        <w:tc>
          <w:tcPr>
            <w:tcW w:w="9715" w:type="dxa"/>
            <w:gridSpan w:val="8"/>
            <w:vMerge w:val="restart"/>
            <w:tcBorders>
              <w:bottom w:val="single" w:sz="5" w:space="0" w:color="000000"/>
            </w:tcBorders>
            <w:shd w:val="clear" w:color="auto" w:fill="FFFFBE"/>
          </w:tcPr>
          <w:p>
            <w:pPr>
              <w:spacing w:line="229"/>
              <w:jc w:val="center"/>
              <w:rPr>
                <w:rFonts w:ascii="Arial" w:hAnsi="Arial" w:eastAsia="Arial" w:cs="Arial"/>
                <w:color w:val="000000"/>
                <w:sz w:val="22"/>
                <w:spacing w:val="-2"/>
              </w:rPr>
            </w:pPr>
            <w:r>
              <w:rPr>
                <w:rFonts w:ascii="Arial" w:hAnsi="Arial" w:eastAsia="Arial" w:cs="Arial"/>
                <w:color w:val="000000"/>
                <w:sz w:val="22"/>
                <w:spacing w:val="-2"/>
              </w:rPr>
              <w:t xml:space="preserve">ЛОГБУ "Лодейнопольский ЦСОН "Возрождение"</w:t>
            </w:r>
          </w:p>
        </w:tc>
        <w:tc>
          <w:tcPr>
            <w:tcW w:w="57" w:type="dxa"/>
          </w:tcPr>
          <w:p/>
        </w:tc>
      </w:tr>
      <w:tr>
        <w:trPr>
          <w:trHeight w:hRule="exact" w:val="115"/>
        </w:trPr>
        <w:tc>
          <w:tcPr>
            <w:tcW w:w="5860" w:type="dxa"/>
            <w:gridSpan w:val="3"/>
          </w:tcPr>
          <w:p/>
        </w:tc>
        <w:tc>
          <w:tcPr>
            <w:tcW w:w="9715" w:type="dxa"/>
            <w:gridSpan w:val="8"/>
            <w:vMerge/>
            <w:tcBorders>
              <w:bottom w:val="single" w:sz="5" w:space="0" w:color="000000"/>
            </w:tcBorders>
            <w:shd w:val="clear" w:color="auto" w:fill="FFFFBE"/>
          </w:tcPr>
          <w:p/>
        </w:tc>
        <w:tc>
          <w:tcPr>
            <w:tcW w:w="57" w:type="dxa"/>
          </w:tcPr>
          <w:p/>
        </w:tc>
      </w:tr>
      <w:tr>
        <w:trPr>
          <w:trHeight w:hRule="exact" w:val="344"/>
        </w:trPr>
        <w:tc>
          <w:tcPr>
            <w:tcW w:w="5860" w:type="dxa"/>
            <w:gridSpan w:val="3"/>
            <w:vAlign w:val="center"/>
            <w:tcBorders>
              <w:bottom w:val="single" w:sz="5" w:space="0" w:color="000000"/>
            </w:tcBorders>
            <w:shd w:val="clear" w:color="auto" w:fill="auto"/>
          </w:tcPr>
          <w:p>
            <w:pPr>
              <w:spacing w:line="229"/>
              <w:ind w:right="-23658"/>
              <w:rPr>
                <w:rFonts w:ascii="Arial" w:hAnsi="Arial" w:eastAsia="Arial" w:cs="Arial"/>
                <w:b/>
                <w:color w:val="000000"/>
                <w:sz w:val="22"/>
                <w:spacing w:val="-2"/>
              </w:rPr>
            </w:pPr>
            <w:r>
              <w:rPr>
                <w:rFonts w:ascii="Arial" w:hAnsi="Arial" w:eastAsia="Arial" w:cs="Arial"/>
                <w:b/>
                <w:color w:val="000000"/>
                <w:sz w:val="22"/>
                <w:spacing w:val="-2"/>
              </w:rPr>
              <w:t xml:space="preserve">Единица измерения: тыс.рублей</w:t>
            </w:r>
          </w:p>
        </w:tc>
        <w:tc>
          <w:tcPr>
            <w:tcW w:w="9715" w:type="dxa"/>
            <w:gridSpan w:val="8"/>
            <w:vMerge/>
            <w:tcBorders>
              <w:bottom w:val="single" w:sz="5" w:space="0" w:color="000000"/>
            </w:tcBorders>
            <w:shd w:val="clear" w:color="auto" w:fill="FFFFBE"/>
          </w:tcPr>
          <w:p/>
        </w:tc>
        <w:tc>
          <w:tcPr>
            <w:tcW w:w="57" w:type="dxa"/>
          </w:tcPr>
          <w:p/>
        </w:tc>
      </w:tr>
      <w:tr>
        <w:trPr>
          <w:trHeight w:hRule="exact" w:val="1232"/>
        </w:trPr>
        <w:tc>
          <w:tcPr>
            <w:tcW w:w="405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Вид обслуживания</w:t>
            </w:r>
          </w:p>
        </w:tc>
        <w:tc>
          <w:tcPr>
            <w:tcW w:w="124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Численность граждан, получивших социальные услуги с 01.01.2024 по 31.12.2024 (чел)</w:t>
            </w:r>
          </w:p>
        </w:tc>
        <w:tc>
          <w:tcPr>
            <w:tcW w:w="1247"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Численность граждан, получающих социальные услуги  на 31.12.2024 (чел)</w:t>
            </w:r>
          </w:p>
        </w:tc>
        <w:tc>
          <w:tcPr>
            <w:tcW w:w="247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Количество услуг</w:t>
            </w:r>
          </w:p>
        </w:tc>
        <w:tc>
          <w:tcPr>
            <w:tcW w:w="247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Количество услуг, предоставляемых бесплатно (100%)</w:t>
            </w:r>
          </w:p>
        </w:tc>
        <w:tc>
          <w:tcPr>
            <w:tcW w:w="12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Тариф на разовую услугу</w:t>
            </w:r>
          </w:p>
        </w:tc>
        <w:tc>
          <w:tcPr>
            <w:tcW w:w="13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Стоимость социальных услуг, рассчитанная исходя из объема фактически предоставленных социальных услуг (тыс.руб.)</w:t>
            </w:r>
          </w:p>
        </w:tc>
        <w:tc>
          <w:tcPr>
            <w:tcW w:w="14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Поступило средств от оплаты за гарантиро-ванные социальные услуги за отчетный период (тыс. руб.)</w:t>
            </w:r>
          </w:p>
        </w:tc>
        <w:tc>
          <w:tcPr>
            <w:tcW w:w="57" w:type="dxa"/>
            <w:tcBorders>
              <w:left w:val="single" w:sz="5" w:space="0" w:color="000000"/>
            </w:tcBorders>
          </w:tcPr>
          <w:p/>
        </w:tc>
      </w:tr>
      <w:tr>
        <w:trPr>
          <w:trHeight w:hRule="exact" w:val="1017"/>
        </w:trPr>
        <w:tc>
          <w:tcPr>
            <w:tcW w:w="405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4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47"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койко-дней</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социальных услуг</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койко-дней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социальных услуг</w:t>
            </w:r>
          </w:p>
        </w:tc>
        <w:tc>
          <w:tcPr>
            <w:tcW w:w="12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860"/>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3.  (для ИППСУ до 01.09.2022)  Социальные услуги, предоставляемые получателям (за исключением несовершеннолетних детей, в том числе детей-инвалидов,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граждан, подвергшихся насилию в семье, если они признаны нуждающимися в социальном обслуживании в стационарной форме с временным проживанием) в полустационарной форме в отделениях дневного пребывания</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13,82</w:t>
            </w: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1068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613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465,47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497,12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площадью жилых помещений в соответствии с утвержденными нормативами; 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1059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3.1 (для ИППСУ до 01.09.2022)  Социальные услуги, предоставляемые получателям в дополнение к социальным услугам в полустационарной форме с дневным пребыванием </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6,16</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4288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2518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239,66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104,55</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537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13,59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12,50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98,09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8,04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442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50,06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3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78,41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83,43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23,21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24,70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92,86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16,16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мероприятий по использованию трудовых возможностей и обучению доступным профессиональным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11,94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170,97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5.  Услуги срочного социального обслуживания</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317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233,28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Срочные социальные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одеждой, обувью и другими предметами первой необходимости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2648,56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169,51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бесплатным горячим питанием или наборами продуктов</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591,01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37,82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юридической помощи в целях защиты прав и законных интересов получателей социальных услуг</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61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94,81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экстренной психологической помощи с привлечением к этой работе психологов и священнослужителей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63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189,62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11,95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оформлении и(или) восстановлении документов получателей социальных услуг (срочная)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65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126,41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8.  (для ИППСУ до 01.09.2022)  Социальные услуги, предоставляемые детям-инвалидам в полустационарной форме социального обслуживания</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1890,37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3018,92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мягким инвентарем (постельными принадлежностями) согласно утвержденным нормативам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площадью жилых помещений в соответствии с утвержденными нормативами; 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3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1000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1000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119</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1075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1075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Социально-педагогическая коррекция, включая диагностику и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помощи в получении образования и(или) профессии инвалидами(детьми-инвалидами) в соответствии с их способностями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78</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Обучение навыкам самообслуживания, поведения в быту и общественных местах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1597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 9.  (для ИППСУ до 01.09.2022)  Социальные услуги, предоставляемые детям-инвалидам в полустационарной форме с краткосрочным пребыванием</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563,61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271,10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Обеспечение площадью жилых помещений в соответствии с утвержденными нормативами; 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288</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Социально-педагогическая коррекция, включая диагностику и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  (для ИППСУ до 01.09.2022)  Социальные услуги, предоставляемые детям-инвалидам, в дополнение к услугам в стационарной форме социального обслуживания с временным проживанием и полустационарной форме социального обслуживания</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7399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7399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1046,30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Предоставление гигиенических услуг лицам, не способным по состоянию здоровья самостоятельно выполнять их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115,12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133,65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Помощь в приеме пищи (кормление)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1227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286,26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169,89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38,40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582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582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169,89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98,88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занятий по адаптивной физической культуре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65,16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Фитопроцедуры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121,76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1019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1019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99,99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64,56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обучения детей трудовым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137,65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  (для ИППСУ до 01.09.2022)  Социальные услуги, предоставляемые родителям (иным законным представителям) несовершеннолетних детей, если родители (иные законные представители) и(или) их дети признаны нуждающимися в социальном обслуживании</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1696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1696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273,64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156,82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37,48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8"/>
        </w:trPr>
        <w:tc>
          <w:tcPr>
            <w:tcW w:w="4055" w:type="dxa"/>
            <w:vMerge w:val="restart"/>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98,09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0,10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447"/>
        </w:trPr>
        <w:tc>
          <w:tcPr>
            <w:tcW w:w="4055" w:type="dxa"/>
            <w:vMerge/>
            <w:vAlign w:val="center"/>
            <w:tcBorders>
              <w:top w:val="single" w:sz="5" w:space="0" w:color="000000"/>
              <w:left w:val="single" w:sz="5" w:space="0" w:color="000000"/>
              <w:bottom w:val="single" w:sz="5" w:space="0" w:color="000000"/>
              <w:right w:val="single" w:sz="5" w:space="0" w:color="000000"/>
            </w:tcBorders>
            <w:shd w:val="clear" w:color="auto" w:fill="E5E0EC"/>
          </w:tc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119,38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20,18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259,22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46,14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Merge w:val="restart"/>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92,86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0,19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6"/>
        </w:trPr>
        <w:tc>
          <w:tcPr>
            <w:tcW w:w="4055" w:type="dxa"/>
            <w:vMerge/>
            <w:vAlign w:val="center"/>
            <w:tcBorders>
              <w:top w:val="single" w:sz="5" w:space="0" w:color="000000"/>
              <w:left w:val="single" w:sz="5" w:space="0" w:color="000000"/>
              <w:bottom w:val="single" w:sz="5" w:space="0" w:color="000000"/>
              <w:right w:val="single" w:sz="5" w:space="0" w:color="000000"/>
            </w:tcBorders>
            <w:shd w:val="clear" w:color="auto" w:fill="E5E0EC"/>
          </w:tc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194,42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40,44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24,37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Социально-педагогическая коррекция, включая диагностику и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426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426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155,53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(для ИППСУ до 01.09.2022)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116,65</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10,50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31.1 Социальные услуги, предоставляемые совершеннолетним в полустационарной форме в отделениях дневного пребывания (база)</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52,98</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4920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3285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474,12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2332,67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мягким инвентарем (нательным бельем и постельными принадлежностями) согласно утвержденным нормативам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площадью жилых помещений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4907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3272</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4919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4909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3276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31.2 Социальные услуги, предоставляемые совершеннолетним в полустационарной форме в отделениях дневного пребывания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20,03</w:t>
            </w: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171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15581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11287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1049,12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3901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2594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13,59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53,01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2124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1275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101,95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413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98,09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48,46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110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3,87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оздоровительных мероприятий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2969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2593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11,27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33,44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1077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156,60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289,55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107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803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136,08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109,27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844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44,87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37,87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627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17,71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11,10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по использованию трудовых возможностей и обучению доступным профессиональным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66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1216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265,71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323,10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177,53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36,57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34.1 Социальные услуги, предоставляемые несовершеннолетним в стационарной форме с временным проживанием (база)</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2893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2893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1999,02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5783,16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Стационарная с временным проживанием: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площадью жилых помещений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2901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2901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мягким инвентарем (одеждой, обувью, нательным бельем и постельными принадлежностями) согласно утвержденным нормативам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2896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2075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2075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2151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2151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970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970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2878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2878</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34.2 Социальные услуги, предоставляемые несовершеннолетним в стационарной форме с временным проживанием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13833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13833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1530,07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Стационарная с временным проживанием: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Предоставление транспорта при необходимости перевозки и сопровождения получателя социальных услуг к социально-значимым объектам, в учреждения здравоохранения, образования, к местам культурно-массовых мероприятий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216,00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19,87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Стрижка волос получателя социальных услуг</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93,43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6,07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Стрижка ногтей получателя социальных услуг</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Мытье (помощь в мытье)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56,88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54,43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Фитопроцедуры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1512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1512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135,38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36,50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14,38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Санитарная обработка (обработка волосистых поверхностей тела дезинфицирующими растворами от педикулеза, помывка)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0,19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15,25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Медицинский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7,65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6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65,64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107,39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занятий по адаптивной физической культуре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18,06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321,26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29,23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63,62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Коррекционно-развивающие занятия, направленные на коррекцию/развитие речи и (или) интеллекта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99,10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10,50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328,76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0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284,19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0,57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Развивающие музыкальные занятия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37,07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22,17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66,31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187,59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подготовке домашних заданий (в том числе перевозка несовершеннолетнего до образовательного учреждения)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1047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284,19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297,55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71,82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34,19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обучения детей трудовым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132,30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Профессиональная ориентация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83,52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Социально-правовые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защите прав и законных интересов</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106,77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0,21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38.1 Социальные услуги, предоставляемые несовершеннолетним в полустационарной форме (база)</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3471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3471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1523,93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5289,56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площадью жилых помещений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мягким инвентарем (постельными принадлежностями) согласно утвержденным нормативам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3486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3486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3471</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3338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3338</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3330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3330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1543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1543</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3420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38.2 Социальные услуги, предоставляемые несовершеннолетним в полустационарной форме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18895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18895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2293,81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Предоставление транспорта при необходимости перевозки и сопровождения получателя социальных услуг к социально-значимым объектам, в учреждения здравоохранения, образования, к местам культурно-массовых мероприятий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216,00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Фитопроцедуры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2644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2644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236,74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1572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1572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154,26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16,65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756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756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18,15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Медицинский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44,01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64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65,64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0,20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948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948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161,08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занятий по адаптивной физической культуре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46,22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321,26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61,68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Коррекционно-развивающие занятия, направленные на коррекцию/развитие речи и (или) интеллекта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99,10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14,27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3390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3390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395,07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Сопровождение на прогулках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0,96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Развивающие музыкальные занятия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37,07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32,70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3322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3322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66,31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220,28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8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подготовке домашних заданий (в том числе перевозка несовершеннолетнего до образовательного учреждения)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1836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1836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284,19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521,77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774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774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71,82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55,59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по использованию трудовых возможностей и обучению доступным профессиональным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208,81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обучения детей трудовым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873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873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203,71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образования/профессии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125,29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0,25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Профессиональная ориентация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83,52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39.1 Социальные услуги, предоставляемые детям-инвалидам в полустационарной форме (база)</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1649,59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3051,74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площадью жилых помещений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мягким инвентарем (постельными принадлежностями) согласно утвержденным нормативам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39.2 Социальные услуги, предоставляемые детям-инвалидам в полустационарной форме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20417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20417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1960,99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Предоставление гигиенических услуг лицам, не способным по состоянию здоровья самостоятельно выполнять их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904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904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86,49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Помощь в передвижении по помещению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1904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1904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28,66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54,57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Смена подгузников и абсорбирующего белья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27,96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13,87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Помощь в приеме пищи (кормление)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1233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1233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117,97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Мытье (помощь в мытье)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56,88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Фитопроцедуры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1758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1758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157,41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1240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1240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121,68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41,23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15,65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Медицинский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345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58,62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63,21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занятий по адаптивной физической культуре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46,51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321,26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30,52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39,60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Коррекционно-развивающие занятия, направленные на коррекцию/развитие речи и (или) интеллекта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99,10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25,17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215,60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Сопровождение на прогулках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1710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1710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163,61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Развивающие музыкальные занятия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37,07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17,98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досуга (праздники, экскурсии и другие культурные мероприятия)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66,31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107,75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457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457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71,82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32,82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6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помощи в получении образования и(или) профессии инвалидами (детьми-инвалидами) в соответствии с их способностями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95,38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обучения детей трудовым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111,54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Обучение навыкам самообслуживания, поведения в быту и общественных местах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1328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1328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103,21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137,06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1570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1570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169,41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265,97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40.1 Социальные услуги, предоставляемые несовершеннолетним (в том числе детям-инвалидам) в полустационарной форме с краткосрочным пребыванием (база)</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2827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2827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516,42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1459,92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 и мест общего пользования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площадью жилых помещений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2816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2816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2816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2816</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1239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1239</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145</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2807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2807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40.2 Социальные услуги, предоставляемые несовершеннолетним (в том числе детям-инвалидам) в полустационарной форме с краткосрочным пребыванием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15809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15809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1789,11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Предоставление гигиенических услуг лицам, не способным по состоянию здоровья самостоятельно выполнять их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1410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1410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95,68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134,91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Помощь в передвижении по помещению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28,66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32,53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питанием в соответствии с утвержденными нормативами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260,00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58,76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Фитопроцедуры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121,86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Лечебная физкультура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1002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1002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98,33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Физиопроцедуры</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274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274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31,03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19,76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Медицинский массаж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405</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405</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68,82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40,44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занятий по адаптивной физической культуре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98,13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24,93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399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135,25</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53,96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Коррекционно-развивающие занятия, направленные на коррекцию/развитие речи и (или) интеллекта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99,10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14,96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2148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250,33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Развивающие музыкальные занятия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37,07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11,75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71,82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40,36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Социально-трудовые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обучения детей трудовым навыкам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233,34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130,67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Обучение навыкам самообслуживания, поведения в быту и общественных местах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2163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2163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116,66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252,34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социально-реабилитационных мероприятий в сфере социального обслуживания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24</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2381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169,41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403,37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41.2 Социальные услуги, предоставляемые родителям (законным представителям) несовершеннолетних в полустационарной форме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76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4940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4940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610,82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Полустационарная: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социально-медицинским вопросам</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24,01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14,84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64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65,64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Проведение мероприятий, направленных на формирование здорового образа жизни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668</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169,92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113,51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диагностика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48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295,71</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47,61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Экстренная психологическая помощь</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Социально-психологическая коррекция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147,86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28,24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321,26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105,05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433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433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162,30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70,28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Формирование позитивных интересов получателей социальных услуг (в том числе в сфере досуга)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744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744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116,54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86,71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Социально-педагогическое консультирование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71,82</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96,74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0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9</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116,67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4,32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Социально-правовые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63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(ребёнком-инвалидом), имеющим стойкие нарушения  опорно-двигательного аппарата, зрения, слуха, умственные отклонения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144,99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Услуги по повышению коммуникативности получателей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Обучение родителей (законных представителей) правилам пользования средствами ухода и техническими средствами реабилитации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228,06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вопросам социально-средовой реабилитации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96,98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17,55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Консультирование по вопросам самообслуживания и социально-бытовой адаптации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96,98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14,55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42.2 Социальные услуги, предоставляемые детям-инвалидам на дому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0,00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752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752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252,15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 дому:</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присмотра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752</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752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335,30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252,15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14099" w:type="dxa"/>
            <w:gridSpan w:val="10"/>
            <w:vAlign w:val="center"/>
            <w:tcBorders>
              <w:top w:val="single" w:sz="5" w:space="0" w:color="000000"/>
              <w:left w:val="single" w:sz="5" w:space="0" w:color="000000"/>
              <w:bottom w:val="single" w:sz="5" w:space="0" w:color="000000"/>
              <w:right w:val="single" w:sz="5" w:space="0" w:color="000000"/>
            </w:tcBorders>
            <w:shd w:val="clear" w:color="auto" w:fill="EBF1DD"/>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43.2 Социальные услуги, предоставляемые совершеннолетним на дому (доп)</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271,80</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Всего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340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160474</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132539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20900,26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b/>
                <w:color w:val="000000"/>
                <w:sz w:val="18"/>
                <w:spacing w:val="-2"/>
              </w:rPr>
            </w:pPr>
          </w:p>
        </w:tc>
        <w:tc>
          <w:tcPr>
            <w:tcW w:w="57" w:type="dxa"/>
            <w:tcBorders>
              <w:left w:val="single" w:sz="5" w:space="0" w:color="000000"/>
            </w:tcBorders>
          </w:tcPr>
          <w:p/>
        </w:tc>
      </w:tr>
      <w:tr>
        <w:trPr>
          <w:trHeight w:hRule="exact" w:val="32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DBEEF3"/>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На дому:</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Социально-бытовые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Сдача за счет средств получателя социальных услуг вещей в стирку, химчистку, ремонт, обратная доставка вещей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141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1498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1236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91,96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Предоставление гигиенических услуг лицам, не способным по состоянию здоровья самостоятельно выполнять их</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262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16849</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14642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89,73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1511,86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Уборка жилых помещений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10856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8846</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184,18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1999,46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Топка печей (в жилых помещениях без центрального отопления)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95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6733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5527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134,60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906,26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519"/>
        </w:trPr>
        <w:tc>
          <w:tcPr>
            <w:tcW w:w="4055" w:type="dxa"/>
            <w:vMerge w:val="restart"/>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1246"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102</w:t>
              </w:r>
            </w:hyperlink>
          </w:p>
        </w:tc>
        <w:tc>
          <w:tcPr>
            <w:tcW w:w="1247"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564</w:t>
            </w:r>
          </w:p>
        </w:tc>
        <w:tc>
          <w:tcPr>
            <w:tcW w:w="1246"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413</w:t>
            </w:r>
          </w:p>
        </w:tc>
        <w:tc>
          <w:tcPr>
            <w:tcW w:w="12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368,37</w:t>
            </w:r>
          </w:p>
        </w:tc>
        <w:tc>
          <w:tcPr>
            <w:tcW w:w="13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207,39</w:t>
            </w:r>
          </w:p>
        </w:tc>
        <w:tc>
          <w:tcPr>
            <w:tcW w:w="1476" w:type="dxa"/>
            <w:vMerge w:val="restart"/>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504"/>
        </w:trPr>
        <w:tc>
          <w:tcPr>
            <w:tcW w:w="4055" w:type="dxa"/>
            <w:vMerge/>
            <w:vAlign w:val="center"/>
            <w:tcBorders>
              <w:top w:val="single" w:sz="5" w:space="0" w:color="000000"/>
              <w:left w:val="single" w:sz="5" w:space="0" w:color="000000"/>
              <w:bottom w:val="single" w:sz="5" w:space="0" w:color="000000"/>
              <w:right w:val="single" w:sz="5" w:space="0" w:color="000000"/>
            </w:tcBorders>
            <w:shd w:val="clear" w:color="auto" w:fill="E5E0EC"/>
          </w:tcPr>
          <w:p/>
        </w:tc>
        <w:tc>
          <w:tcPr>
            <w:tcW w:w="1246"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47"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47"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46"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12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3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76" w:type="dxa"/>
            <w:vMerge/>
            <w:vAlign w:val="center"/>
            <w:tcBorders>
              <w:top w:val="single" w:sz="5" w:space="0" w:color="000000"/>
              <w:left w:val="single" w:sz="5" w:space="0" w:color="000000"/>
              <w:bottom w:val="single" w:sz="5" w:space="0" w:color="000000"/>
              <w:right w:val="single" w:sz="5" w:space="0" w:color="000000"/>
            </w:tcBorders>
            <w:shd w:val="clear" w:color="auto" w:fill="FDEADA"/>
          </w:tcPr>
          <w:p/>
        </w:tc>
        <w:tc>
          <w:tcPr>
            <w:tcW w:w="57" w:type="dxa"/>
            <w:tcBorders>
              <w:left w:val="single" w:sz="5" w:space="0" w:color="000000"/>
            </w:tcBorders>
          </w:tcPr>
          <w:p/>
        </w:tc>
      </w:tr>
      <w:tr>
        <w:trPr>
          <w:trHeight w:hRule="exact" w:val="1247"/>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321</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22528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17954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201,90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4548,40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3"/>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присмотра</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16020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13183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304,49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4877,93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Покупка за счет средств получателя социальных услуг топлива (в жилых помещениях без центрального отопления)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0,49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Отправка за счет получателя социальных услуг почтовой корреспонденции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85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753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594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30,70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23,12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Обеспечение водой (в жилых помещениях без центрального водоснабжения)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73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5117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89,73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550,04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Помощь в приготовлении пищи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242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13147</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11139</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89,73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1179,68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30"/>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Помощь в приеме пищи (кормление)</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50</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4986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4920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134,60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671,12</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8"/>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Оплата за счет средств получателя социальных услуг жилищно-коммунальных услуг и услуг связи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223</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2956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2447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89,73</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265,24</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4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Организация помощи в проведении ремонта жилых помещений</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102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816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61,39</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50,09</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Социально-медицинские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1246"/>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295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23703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19914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66,96</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1587,15</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Систематическое наблюдение за получателями социальных услуг для выявления отклонений в состоянии их здоровья</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317</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10288</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8214</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134,60</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1384,76</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Социально-психологическое консультирование, в том числе по вопросам внутрисемейных отношений, включая диагностику и коррекцию</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316</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91</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136,08</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43,00</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Социально-психологический патронаж</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315</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21760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17223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44,87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976,37</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Социально-правовые услуги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45"/>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оформлении и(или) восстановлении документов получателей социальных услуг</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126</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560</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402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46,04</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25,78</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659"/>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E5E0EC"/>
          </w:tcPr>
          <w:p>
            <w:pPr>
              <w:spacing w:line="229"/>
              <w:rPr>
                <w:rFonts w:ascii="Arial" w:hAnsi="Arial" w:eastAsia="Arial" w:cs="Arial"/>
                <w:color w:val="000000"/>
                <w:sz w:val="18"/>
                <w:spacing w:val="-2"/>
              </w:rPr>
            </w:pPr>
            <w:r>
              <w:rPr>
                <w:rFonts w:ascii="Arial" w:hAnsi="Arial" w:eastAsia="Arial" w:cs="Arial"/>
                <w:color w:val="000000"/>
                <w:sz w:val="18"/>
                <w:spacing w:val="-2"/>
              </w:rPr>
              <w:t xml:space="preserve">Оказание помощи в получении юридических услуг (в том числе бесплатной юридической помощи)</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2</w:t>
              </w:r>
            </w:hyperlink>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hyperlink r:id="hId0">
              <w:r>
                <w:rPr>
                  <w:rFonts w:ascii="Arial" w:hAnsi="Arial" w:eastAsia="Arial" w:cs="Arial"/>
                  <w:color w:val="000000"/>
                  <w:sz w:val="18"/>
                  <w:spacing w:val="-2"/>
                </w:rPr>
                <w:t xml:space="preserve">0</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44,87</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color w:val="000000"/>
                <w:sz w:val="18"/>
                <w:spacing w:val="-2"/>
              </w:rPr>
            </w:pPr>
            <w:r>
              <w:rPr>
                <w:rFonts w:ascii="Arial" w:hAnsi="Arial" w:eastAsia="Arial" w:cs="Arial"/>
                <w:color w:val="000000"/>
                <w:sz w:val="18"/>
                <w:spacing w:val="-2"/>
              </w:rPr>
              <w:t xml:space="preserve">0,13</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FDEADA"/>
          </w:tcPr>
          <w:p>
            <w:pPr>
              <w:spacing w:line="229"/>
              <w:jc w:val="center"/>
              <w:rPr>
                <w:rFonts w:ascii="Arial" w:hAnsi="Arial" w:eastAsia="Arial" w:cs="Arial"/>
                <w:color w:val="000000"/>
                <w:sz w:val="18"/>
                <w:spacing w:val="-2"/>
              </w:rPr>
            </w:pPr>
          </w:p>
        </w:tc>
        <w:tc>
          <w:tcPr>
            <w:tcW w:w="57" w:type="dxa"/>
            <w:tcBorders>
              <w:left w:val="single" w:sz="5" w:space="0" w:color="000000"/>
            </w:tcBorders>
          </w:tcPr>
          <w:p/>
        </w:tc>
      </w:tr>
      <w:tr>
        <w:trPr>
          <w:trHeight w:hRule="exact" w:val="329"/>
        </w:trPr>
        <w:tc>
          <w:tcPr>
            <w:tcW w:w="15575" w:type="dxa"/>
            <w:gridSpan w:val="11"/>
            <w:vAlign w:val="center"/>
            <w:tcBorders>
              <w:top w:val="single" w:sz="5" w:space="0" w:color="000000"/>
              <w:left w:val="single" w:sz="5" w:space="0" w:color="000000"/>
              <w:bottom w:val="single" w:sz="5" w:space="0" w:color="000000"/>
              <w:right w:val="single" w:sz="5" w:space="0" w:color="000000"/>
            </w:tcBorders>
            <w:shd w:val="clear" w:color="auto" w:fill="FEFFBE"/>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СВОД</w:t>
            </w:r>
          </w:p>
        </w:tc>
        <w:tc>
          <w:tcPr>
            <w:tcW w:w="57" w:type="dxa"/>
            <w:tcBorders>
              <w:left w:val="single" w:sz="5" w:space="0" w:color="000000"/>
            </w:tcBorders>
          </w:tcPr>
          <w:p/>
        </w:tc>
      </w:tr>
      <w:tr>
        <w:trPr>
          <w:trHeight w:hRule="exact" w:val="344"/>
        </w:trPr>
        <w:tc>
          <w:tcPr>
            <w:tcW w:w="40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Arial" w:hAnsi="Arial" w:eastAsia="Arial" w:cs="Arial"/>
                <w:b/>
                <w:color w:val="000000"/>
                <w:sz w:val="18"/>
                <w:spacing w:val="-2"/>
              </w:rPr>
            </w:pPr>
            <w:r>
              <w:rPr>
                <w:rFonts w:ascii="Arial" w:hAnsi="Arial" w:eastAsia="Arial" w:cs="Arial"/>
                <w:b/>
                <w:color w:val="000000"/>
                <w:sz w:val="18"/>
                <w:spacing w:val="-2"/>
              </w:rPr>
              <w:t xml:space="preserve">ИТОГО</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782</w:t>
            </w:r>
          </w:p>
        </w:tc>
        <w:tc>
          <w:tcPr>
            <w:tcW w:w="124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hyperlink r:id="hId0">
              <w:r>
                <w:rPr>
                  <w:rFonts w:ascii="Arial" w:hAnsi="Arial" w:eastAsia="Arial" w:cs="Arial"/>
                  <w:b/>
                  <w:color w:val="000000"/>
                  <w:sz w:val="18"/>
                  <w:spacing w:val="-2"/>
                </w:rPr>
                <w:t xml:space="preserve">1</w:t>
              </w:r>
            </w:hyperlink>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19107</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264401</w:t>
            </w:r>
          </w:p>
        </w:tc>
        <w:tc>
          <w:tcPr>
            <w:tcW w:w="12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17017</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230402</w:t>
            </w:r>
          </w:p>
        </w:tc>
        <w:tc>
          <w:tcPr>
            <w:tcW w:w="12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53883,41</w:t>
            </w:r>
          </w:p>
        </w:tc>
        <w:tc>
          <w:tcPr>
            <w:tcW w:w="14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Arial" w:hAnsi="Arial" w:eastAsia="Arial" w:cs="Arial"/>
                <w:b/>
                <w:color w:val="000000"/>
                <w:sz w:val="18"/>
                <w:spacing w:val="-2"/>
              </w:rPr>
            </w:pPr>
            <w:r>
              <w:rPr>
                <w:rFonts w:ascii="Arial" w:hAnsi="Arial" w:eastAsia="Arial" w:cs="Arial"/>
                <w:b/>
                <w:color w:val="000000"/>
                <w:sz w:val="18"/>
                <w:spacing w:val="-2"/>
              </w:rPr>
              <w:t xml:space="preserve">364,79</w:t>
            </w:r>
          </w:p>
        </w:tc>
        <w:tc>
          <w:tcPr>
            <w:tcW w:w="57" w:type="dxa"/>
            <w:tcBorders>
              <w:left w:val="single" w:sz="5" w:space="0" w:color="000000"/>
            </w:tcBorders>
          </w:tcPr>
          <w:p/>
        </w:tc>
      </w:tr>
    </w:tbl>
    <w:sectPr>
      <w:pgSz w:w="16838" w:h="11909" w:orient="landscape"/>
      <w:pgMar w:top="567" w:right="567" w:bottom="517" w:left="567"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Arial"/>
  <w:font w:name="Cambri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 Id="hId0" Type="http://schemas.openxmlformats.org/officeDocument/2006/relationships/hyperlink" Target="&#1054;&#1090;&#1082;&#1088;&#1099;&#1090;&#1100;_&#1082;&#1072;&#1088;&#1090;&#1086;&#1090;&#1077;&#1082;&#1091;" TargetMode="External" /></Relationships>
</file>

<file path=docProps/app.xml><?xml version="1.0" encoding="utf-8"?>
<Properties xmlns="http://schemas.openxmlformats.org/officeDocument/2006/extended-properties" xmlns:vt="http://schemas.openxmlformats.org/officeDocument/2006/docPropsVTypes">
  <Application>Stimulsoft Reports 2024.2.6 from 20 May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
  <cp:keywords/>
  <dc:description/>
  <cp:revision>1</cp:revision>
  <dcterms:created xsi:type="dcterms:W3CDTF">2025-01-10T12:33:08Z</dcterms:created>
  <dcterms:modified xsi:type="dcterms:W3CDTF">2025-01-10T12:33:08Z</dcterms:modified>
</cp:coreProperties>
</file>